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358FAE" w14:textId="77777777" w:rsidR="00C47F69" w:rsidRDefault="00C47F69" w:rsidP="00C47F69">
      <w:pPr>
        <w:spacing w:line="480" w:lineRule="auto"/>
        <w:jc w:val="center"/>
        <w:rPr>
          <w:rFonts w:ascii="Times New Roman" w:hAnsi="Times New Roman" w:cs="Times New Roman"/>
          <w:bCs/>
          <w:sz w:val="24"/>
          <w:szCs w:val="24"/>
          <w:lang w:val="en-US"/>
        </w:rPr>
      </w:pPr>
    </w:p>
    <w:p w14:paraId="65A80867" w14:textId="77777777" w:rsidR="00C47F69" w:rsidRDefault="00C47F69" w:rsidP="00C47F69">
      <w:pPr>
        <w:spacing w:line="480" w:lineRule="auto"/>
        <w:jc w:val="center"/>
        <w:rPr>
          <w:rFonts w:ascii="Times New Roman" w:hAnsi="Times New Roman" w:cs="Times New Roman"/>
          <w:bCs/>
          <w:sz w:val="24"/>
          <w:szCs w:val="24"/>
          <w:lang w:val="en-US"/>
        </w:rPr>
      </w:pPr>
    </w:p>
    <w:p w14:paraId="7FDE0D91" w14:textId="77777777" w:rsidR="00C47F69" w:rsidRDefault="00C47F69" w:rsidP="00C47F69">
      <w:pPr>
        <w:spacing w:line="480" w:lineRule="auto"/>
        <w:jc w:val="center"/>
        <w:rPr>
          <w:rFonts w:ascii="Times New Roman" w:hAnsi="Times New Roman" w:cs="Times New Roman"/>
          <w:bCs/>
          <w:sz w:val="24"/>
          <w:szCs w:val="24"/>
          <w:lang w:val="en-US"/>
        </w:rPr>
      </w:pPr>
    </w:p>
    <w:p w14:paraId="235CB2E3" w14:textId="77777777" w:rsidR="00C47F69" w:rsidRDefault="00C47F69" w:rsidP="00C47F69">
      <w:pPr>
        <w:spacing w:line="480" w:lineRule="auto"/>
        <w:jc w:val="center"/>
        <w:rPr>
          <w:rFonts w:ascii="Times New Roman" w:hAnsi="Times New Roman" w:cs="Times New Roman"/>
          <w:bCs/>
          <w:sz w:val="24"/>
          <w:szCs w:val="24"/>
          <w:lang w:val="en-US"/>
        </w:rPr>
      </w:pPr>
    </w:p>
    <w:p w14:paraId="6FCC5AF2" w14:textId="77777777" w:rsidR="00C47F69" w:rsidRDefault="00C47F69" w:rsidP="00C47F69">
      <w:pPr>
        <w:spacing w:line="480" w:lineRule="auto"/>
        <w:jc w:val="center"/>
        <w:rPr>
          <w:rFonts w:ascii="Times New Roman" w:hAnsi="Times New Roman" w:cs="Times New Roman"/>
          <w:bCs/>
          <w:sz w:val="24"/>
          <w:szCs w:val="24"/>
          <w:lang w:val="en-US"/>
        </w:rPr>
      </w:pPr>
    </w:p>
    <w:p w14:paraId="13060398" w14:textId="36477E7D" w:rsidR="0067018C" w:rsidRDefault="0067018C" w:rsidP="00C47F69">
      <w:pPr>
        <w:spacing w:line="480" w:lineRule="auto"/>
        <w:jc w:val="center"/>
        <w:rPr>
          <w:rFonts w:ascii="Times New Roman" w:hAnsi="Times New Roman" w:cs="Times New Roman"/>
          <w:bCs/>
          <w:sz w:val="24"/>
          <w:szCs w:val="24"/>
          <w:lang w:val="en-US"/>
        </w:rPr>
      </w:pPr>
      <w:r w:rsidRPr="0067018C">
        <w:rPr>
          <w:rFonts w:ascii="Times New Roman" w:hAnsi="Times New Roman" w:cs="Times New Roman"/>
          <w:bCs/>
          <w:sz w:val="24"/>
          <w:szCs w:val="24"/>
          <w:lang w:val="en-US"/>
        </w:rPr>
        <w:t xml:space="preserve">Soul-of-Fire </w:t>
      </w:r>
      <w:r w:rsidRPr="0067018C">
        <w:rPr>
          <w:rFonts w:ascii="Times New Roman" w:hAnsi="Times New Roman" w:cs="Times New Roman"/>
          <w:bCs/>
          <w:sz w:val="24"/>
          <w:szCs w:val="24"/>
          <w:lang w:val="en-US"/>
        </w:rPr>
        <w:t xml:space="preserve">Change Manager </w:t>
      </w:r>
      <w:r w:rsidRPr="0067018C">
        <w:rPr>
          <w:rFonts w:ascii="Times New Roman" w:hAnsi="Times New Roman" w:cs="Times New Roman"/>
          <w:bCs/>
          <w:sz w:val="24"/>
          <w:szCs w:val="24"/>
          <w:lang w:val="en-US"/>
        </w:rPr>
        <w:t>Response</w:t>
      </w:r>
    </w:p>
    <w:p w14:paraId="54317255" w14:textId="4091B56F" w:rsidR="0067018C" w:rsidRDefault="0067018C" w:rsidP="00C47F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30EA2B08" w14:textId="6FFBD3ED" w:rsidR="0067018C" w:rsidRDefault="0067018C" w:rsidP="00C47F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3D850ADF" w14:textId="77777777" w:rsidR="00C47F69" w:rsidRDefault="00C47F69" w:rsidP="00C47F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386AC37" w14:textId="388410CB" w:rsidR="0067018C" w:rsidRDefault="0067018C" w:rsidP="00C47F69">
      <w:pPr>
        <w:spacing w:line="480" w:lineRule="auto"/>
        <w:jc w:val="center"/>
        <w:rPr>
          <w:rFonts w:ascii="Times New Roman" w:hAnsi="Times New Roman" w:cs="Times New Roman"/>
          <w:bCs/>
          <w:sz w:val="24"/>
          <w:szCs w:val="24"/>
          <w:lang w:val="en-US"/>
        </w:rPr>
      </w:pPr>
      <w:r w:rsidRPr="0067018C">
        <w:rPr>
          <w:rFonts w:ascii="Times New Roman" w:hAnsi="Times New Roman" w:cs="Times New Roman"/>
          <w:bCs/>
          <w:sz w:val="24"/>
          <w:szCs w:val="24"/>
          <w:lang w:val="en-US"/>
        </w:rPr>
        <w:lastRenderedPageBreak/>
        <w:t>Soul-of-Fire Change Manager Response</w:t>
      </w:r>
    </w:p>
    <w:p w14:paraId="4FEEF965" w14:textId="55B9555C" w:rsidR="0067018C" w:rsidRDefault="0067018C" w:rsidP="00C47F69">
      <w:pPr>
        <w:spacing w:line="480" w:lineRule="auto"/>
        <w:ind w:firstLine="720"/>
        <w:rPr>
          <w:rFonts w:ascii="Times New Roman" w:hAnsi="Times New Roman" w:cs="Times New Roman"/>
          <w:sz w:val="24"/>
          <w:szCs w:val="24"/>
          <w:lang w:val="en-US"/>
        </w:rPr>
      </w:pPr>
      <w:r w:rsidRPr="0067018C">
        <w:rPr>
          <w:rFonts w:ascii="Times New Roman" w:hAnsi="Times New Roman" w:cs="Times New Roman"/>
          <w:sz w:val="24"/>
          <w:szCs w:val="24"/>
          <w:lang w:val="en-US"/>
        </w:rPr>
        <w:t>Based on your explanation, I think your elimination process was partly effective in determining the type of change manager that best describes you. However, I found your explanation of how you use your enthusiasm to enhance change rather vague. What are you enthusiastic about? Also, Palmer et al</w:t>
      </w:r>
      <w:r w:rsidR="002D54B6">
        <w:rPr>
          <w:rFonts w:ascii="Times New Roman" w:hAnsi="Times New Roman" w:cs="Times New Roman"/>
          <w:sz w:val="24"/>
          <w:szCs w:val="24"/>
          <w:lang w:val="en-US"/>
        </w:rPr>
        <w:t>.</w:t>
      </w:r>
      <w:r w:rsidRPr="0067018C">
        <w:rPr>
          <w:rFonts w:ascii="Times New Roman" w:hAnsi="Times New Roman" w:cs="Times New Roman"/>
          <w:sz w:val="24"/>
          <w:szCs w:val="24"/>
          <w:lang w:val="en-US"/>
        </w:rPr>
        <w:t xml:space="preserve"> (2017) elaborate on a plethora of the negative aspects of these “soul-of-fire” managers, some of which include the fact that they get easily bored, they act without permission, they are rarely adaptable, they have a hard time following instructions, and are undisciplined. Do these qualities apply to you as well? If so, since they are negative and may therefore be seen as liabilities to an organization, how do you justify your place in the organization despite these qualities? Therefore, I had a hard time picking out the evidence of </w:t>
      </w:r>
      <w:r w:rsidR="002D54B6">
        <w:rPr>
          <w:rFonts w:ascii="Times New Roman" w:hAnsi="Times New Roman" w:cs="Times New Roman"/>
          <w:sz w:val="24"/>
          <w:szCs w:val="24"/>
          <w:lang w:val="en-US"/>
        </w:rPr>
        <w:t xml:space="preserve">the </w:t>
      </w:r>
      <w:r w:rsidRPr="0067018C">
        <w:rPr>
          <w:rFonts w:ascii="Times New Roman" w:hAnsi="Times New Roman" w:cs="Times New Roman"/>
          <w:sz w:val="24"/>
          <w:szCs w:val="24"/>
          <w:lang w:val="en-US"/>
        </w:rPr>
        <w:t>“soul-of-fire” style of management from the experience you explained.</w:t>
      </w:r>
    </w:p>
    <w:p w14:paraId="5E1061A0" w14:textId="376D3489" w:rsidR="0067018C" w:rsidRDefault="0067018C" w:rsidP="00C47F69">
      <w:pPr>
        <w:spacing w:line="480" w:lineRule="auto"/>
        <w:ind w:firstLine="720"/>
        <w:rPr>
          <w:rFonts w:ascii="Times New Roman" w:hAnsi="Times New Roman" w:cs="Times New Roman"/>
          <w:sz w:val="24"/>
          <w:szCs w:val="24"/>
          <w:lang w:val="en-US"/>
        </w:rPr>
      </w:pPr>
      <w:r w:rsidRPr="0067018C">
        <w:rPr>
          <w:rFonts w:ascii="Times New Roman" w:hAnsi="Times New Roman" w:cs="Times New Roman"/>
          <w:sz w:val="24"/>
          <w:szCs w:val="24"/>
          <w:lang w:val="en-US"/>
        </w:rPr>
        <w:t>Furthermore, my understanding of what Chapter 12 (Palmer et al</w:t>
      </w:r>
      <w:r w:rsidR="002D54B6">
        <w:rPr>
          <w:rFonts w:ascii="Times New Roman" w:hAnsi="Times New Roman" w:cs="Times New Roman"/>
          <w:sz w:val="24"/>
          <w:szCs w:val="24"/>
          <w:lang w:val="en-US"/>
        </w:rPr>
        <w:t>.</w:t>
      </w:r>
      <w:r w:rsidRPr="0067018C">
        <w:rPr>
          <w:rFonts w:ascii="Times New Roman" w:hAnsi="Times New Roman" w:cs="Times New Roman"/>
          <w:sz w:val="24"/>
          <w:szCs w:val="24"/>
          <w:lang w:val="en-US"/>
        </w:rPr>
        <w:t>, 2017) explains regarding “dropping below the radar” is that sometimes the most impactful change managers may not be the most visible ones and may not even be formally chosen as change managers in the organization. In this sense</w:t>
      </w:r>
      <w:r w:rsidR="002D54B6">
        <w:rPr>
          <w:rFonts w:ascii="Times New Roman" w:hAnsi="Times New Roman" w:cs="Times New Roman"/>
          <w:sz w:val="24"/>
          <w:szCs w:val="24"/>
          <w:lang w:val="en-US"/>
        </w:rPr>
        <w:t>,</w:t>
      </w:r>
      <w:r w:rsidRPr="0067018C">
        <w:rPr>
          <w:rFonts w:ascii="Times New Roman" w:hAnsi="Times New Roman" w:cs="Times New Roman"/>
          <w:sz w:val="24"/>
          <w:szCs w:val="24"/>
          <w:lang w:val="en-US"/>
        </w:rPr>
        <w:t xml:space="preserve"> Palmer et al</w:t>
      </w:r>
      <w:r w:rsidR="002D54B6">
        <w:rPr>
          <w:rFonts w:ascii="Times New Roman" w:hAnsi="Times New Roman" w:cs="Times New Roman"/>
          <w:sz w:val="24"/>
          <w:szCs w:val="24"/>
          <w:lang w:val="en-US"/>
        </w:rPr>
        <w:t>.</w:t>
      </w:r>
      <w:r w:rsidRPr="0067018C">
        <w:rPr>
          <w:rFonts w:ascii="Times New Roman" w:hAnsi="Times New Roman" w:cs="Times New Roman"/>
          <w:sz w:val="24"/>
          <w:szCs w:val="24"/>
          <w:lang w:val="en-US"/>
        </w:rPr>
        <w:t xml:space="preserve"> (2017) imply that “dropping below the radar” may be a good thing for change implementation. They support this idea by stating that major organizational changes that are not driven from the top can be as effective as those that are and that less visible change are crucial in initiating and driving change by leveraging “small wins” and initiating others. Meyerson (2001) agrees that the most effective moral leaders often operate beneath the radar and achieve their reforms while attracting little attention by inspiring changes that are barely noticeable but are incremental over time. The gradual accumulation of these changes makes it easier for the employees to participate, which enhances the change management process.</w:t>
      </w:r>
    </w:p>
    <w:p w14:paraId="6915ABC8" w14:textId="77777777" w:rsidR="0067018C" w:rsidRDefault="0067018C" w:rsidP="00C47F69">
      <w:pPr>
        <w:spacing w:line="480" w:lineRule="auto"/>
        <w:jc w:val="center"/>
        <w:rPr>
          <w:rFonts w:ascii="Times New Roman" w:hAnsi="Times New Roman" w:cs="Times New Roman"/>
          <w:bCs/>
          <w:sz w:val="24"/>
          <w:szCs w:val="24"/>
          <w:lang w:val="en-US"/>
        </w:rPr>
      </w:pPr>
      <w:r w:rsidRPr="0067018C">
        <w:rPr>
          <w:rFonts w:ascii="Times New Roman" w:hAnsi="Times New Roman" w:cs="Times New Roman"/>
          <w:bCs/>
          <w:sz w:val="24"/>
          <w:szCs w:val="24"/>
          <w:lang w:val="en-US"/>
        </w:rPr>
        <w:lastRenderedPageBreak/>
        <w:t>References</w:t>
      </w:r>
    </w:p>
    <w:p w14:paraId="58B453C0" w14:textId="77777777" w:rsidR="00561116" w:rsidRDefault="00561116" w:rsidP="00C47F69">
      <w:pPr>
        <w:spacing w:line="480" w:lineRule="auto"/>
        <w:ind w:left="720" w:hanging="720"/>
        <w:rPr>
          <w:rFonts w:ascii="Times New Roman" w:hAnsi="Times New Roman" w:cs="Times New Roman"/>
          <w:sz w:val="24"/>
          <w:szCs w:val="24"/>
          <w:lang w:val="en-US"/>
        </w:rPr>
      </w:pPr>
      <w:r w:rsidRPr="0067018C">
        <w:rPr>
          <w:rFonts w:ascii="Times New Roman" w:hAnsi="Times New Roman" w:cs="Times New Roman"/>
          <w:sz w:val="24"/>
          <w:szCs w:val="24"/>
          <w:lang w:val="en-US"/>
        </w:rPr>
        <w:t>Meyerson, D. E. (2001). Radical change, the quiet way. </w:t>
      </w:r>
      <w:r w:rsidRPr="0067018C">
        <w:rPr>
          <w:rFonts w:ascii="Times New Roman" w:hAnsi="Times New Roman" w:cs="Times New Roman"/>
          <w:i/>
          <w:sz w:val="24"/>
          <w:szCs w:val="24"/>
          <w:lang w:val="en-US"/>
        </w:rPr>
        <w:t>HBR’s 10 Must Reads on Change</w:t>
      </w:r>
      <w:r w:rsidRPr="0067018C">
        <w:rPr>
          <w:rFonts w:ascii="Times New Roman" w:hAnsi="Times New Roman" w:cs="Times New Roman"/>
          <w:sz w:val="24"/>
          <w:szCs w:val="24"/>
          <w:lang w:val="en-US"/>
        </w:rPr>
        <w:t>, 79(9), 92-100.</w:t>
      </w:r>
    </w:p>
    <w:p w14:paraId="18FDCCE3" w14:textId="77777777" w:rsidR="00561116" w:rsidRPr="0067018C" w:rsidRDefault="00561116" w:rsidP="00C47F69">
      <w:pPr>
        <w:spacing w:line="480" w:lineRule="auto"/>
        <w:ind w:left="720" w:hanging="720"/>
        <w:rPr>
          <w:rFonts w:ascii="Times New Roman" w:hAnsi="Times New Roman" w:cs="Times New Roman"/>
          <w:sz w:val="24"/>
          <w:szCs w:val="24"/>
          <w:lang w:val="en-US"/>
        </w:rPr>
      </w:pPr>
      <w:r w:rsidRPr="0067018C">
        <w:rPr>
          <w:rFonts w:ascii="Times New Roman" w:hAnsi="Times New Roman" w:cs="Times New Roman"/>
          <w:sz w:val="24"/>
          <w:szCs w:val="24"/>
          <w:lang w:val="en-US"/>
        </w:rPr>
        <w:t xml:space="preserve">Palmer, I., Dunford, R., &amp; Buchanan, D. (2017). </w:t>
      </w:r>
      <w:r w:rsidRPr="0067018C">
        <w:rPr>
          <w:rFonts w:ascii="Times New Roman" w:hAnsi="Times New Roman" w:cs="Times New Roman"/>
          <w:i/>
          <w:iCs/>
          <w:sz w:val="24"/>
          <w:szCs w:val="24"/>
          <w:lang w:val="en-US"/>
        </w:rPr>
        <w:t>Managing organizational: A</w:t>
      </w:r>
      <w:r>
        <w:rPr>
          <w:rFonts w:ascii="Times New Roman" w:hAnsi="Times New Roman" w:cs="Times New Roman"/>
          <w:i/>
          <w:iCs/>
          <w:sz w:val="24"/>
          <w:szCs w:val="24"/>
          <w:lang w:val="en-US"/>
        </w:rPr>
        <w:t xml:space="preserve"> </w:t>
      </w:r>
      <w:r w:rsidRPr="0067018C">
        <w:rPr>
          <w:rFonts w:ascii="Times New Roman" w:hAnsi="Times New Roman" w:cs="Times New Roman"/>
          <w:i/>
          <w:iCs/>
          <w:sz w:val="24"/>
          <w:szCs w:val="24"/>
          <w:lang w:val="en-US"/>
        </w:rPr>
        <w:t>change multiple perspectives approach</w:t>
      </w:r>
      <w:r w:rsidRPr="0067018C">
        <w:rPr>
          <w:rFonts w:ascii="Times New Roman" w:hAnsi="Times New Roman" w:cs="Times New Roman"/>
          <w:sz w:val="24"/>
          <w:szCs w:val="24"/>
          <w:lang w:val="en-US"/>
        </w:rPr>
        <w:t xml:space="preserve"> (3</w:t>
      </w:r>
      <w:r w:rsidRPr="0067018C">
        <w:rPr>
          <w:rFonts w:ascii="Times New Roman" w:hAnsi="Times New Roman" w:cs="Times New Roman"/>
          <w:sz w:val="24"/>
          <w:szCs w:val="24"/>
          <w:vertAlign w:val="superscript"/>
          <w:lang w:val="en-US"/>
        </w:rPr>
        <w:t>rd</w:t>
      </w:r>
      <w:r w:rsidRPr="0067018C">
        <w:rPr>
          <w:rFonts w:ascii="Times New Roman" w:hAnsi="Times New Roman" w:cs="Times New Roman"/>
          <w:sz w:val="24"/>
          <w:szCs w:val="24"/>
          <w:lang w:val="en-US"/>
        </w:rPr>
        <w:t xml:space="preserve"> Edition). </w:t>
      </w:r>
      <w:r w:rsidRPr="0067018C">
        <w:rPr>
          <w:rFonts w:ascii="Times New Roman" w:hAnsi="Times New Roman" w:cs="Times New Roman"/>
          <w:i/>
          <w:sz w:val="24"/>
          <w:szCs w:val="24"/>
          <w:lang w:val="en-US"/>
        </w:rPr>
        <w:t>New York McGraw-Hill Education</w:t>
      </w:r>
      <w:r w:rsidRPr="0067018C">
        <w:rPr>
          <w:rFonts w:ascii="Times New Roman" w:hAnsi="Times New Roman" w:cs="Times New Roman"/>
          <w:sz w:val="24"/>
          <w:szCs w:val="24"/>
          <w:lang w:val="en-US"/>
        </w:rPr>
        <w:t>. Pp 386</w:t>
      </w:r>
      <w:r>
        <w:rPr>
          <w:rFonts w:ascii="Times New Roman" w:hAnsi="Times New Roman" w:cs="Times New Roman"/>
          <w:sz w:val="24"/>
          <w:szCs w:val="24"/>
          <w:lang w:val="en-US"/>
        </w:rPr>
        <w:t>.</w:t>
      </w:r>
    </w:p>
    <w:sectPr w:rsidR="00561116" w:rsidRPr="0067018C" w:rsidSect="0067018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3B6E31" w14:textId="77777777" w:rsidR="00416118" w:rsidRDefault="00416118" w:rsidP="0067018C">
      <w:pPr>
        <w:spacing w:after="0" w:line="240" w:lineRule="auto"/>
      </w:pPr>
      <w:r>
        <w:separator/>
      </w:r>
    </w:p>
  </w:endnote>
  <w:endnote w:type="continuationSeparator" w:id="0">
    <w:p w14:paraId="52620122" w14:textId="77777777" w:rsidR="00416118" w:rsidRDefault="00416118" w:rsidP="00670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CC2504" w14:textId="77777777" w:rsidR="00416118" w:rsidRDefault="00416118" w:rsidP="0067018C">
      <w:pPr>
        <w:spacing w:after="0" w:line="240" w:lineRule="auto"/>
      </w:pPr>
      <w:r>
        <w:separator/>
      </w:r>
    </w:p>
  </w:footnote>
  <w:footnote w:type="continuationSeparator" w:id="0">
    <w:p w14:paraId="31D8F14A" w14:textId="77777777" w:rsidR="00416118" w:rsidRDefault="00416118" w:rsidP="00670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57026931"/>
      <w:docPartObj>
        <w:docPartGallery w:val="Page Numbers (Top of Page)"/>
        <w:docPartUnique/>
      </w:docPartObj>
    </w:sdtPr>
    <w:sdtEndPr>
      <w:rPr>
        <w:noProof/>
      </w:rPr>
    </w:sdtEndPr>
    <w:sdtContent>
      <w:p w14:paraId="35E0CB35" w14:textId="1C1215F1" w:rsidR="0067018C" w:rsidRPr="0067018C" w:rsidRDefault="0067018C" w:rsidP="0067018C">
        <w:pPr>
          <w:pStyle w:val="Header"/>
          <w:jc w:val="right"/>
          <w:rPr>
            <w:rFonts w:ascii="Times New Roman" w:hAnsi="Times New Roman" w:cs="Times New Roman"/>
          </w:rPr>
        </w:pPr>
        <w:r w:rsidRPr="0067018C">
          <w:rPr>
            <w:rFonts w:ascii="Times New Roman" w:hAnsi="Times New Roman" w:cs="Times New Roman"/>
            <w:bCs/>
            <w:lang w:val="en-US"/>
          </w:rPr>
          <w:t>SOUL-OF-FIRE CHANGE MANAGER RESPONSE</w:t>
        </w:r>
        <w:r>
          <w:rPr>
            <w:rFonts w:ascii="Times New Roman" w:hAnsi="Times New Roman" w:cs="Times New Roman"/>
          </w:rPr>
          <w:tab/>
        </w:r>
        <w:r w:rsidRPr="0067018C">
          <w:rPr>
            <w:rFonts w:ascii="Times New Roman" w:hAnsi="Times New Roman" w:cs="Times New Roman"/>
          </w:rPr>
          <w:fldChar w:fldCharType="begin"/>
        </w:r>
        <w:r w:rsidRPr="0067018C">
          <w:rPr>
            <w:rFonts w:ascii="Times New Roman" w:hAnsi="Times New Roman" w:cs="Times New Roman"/>
          </w:rPr>
          <w:instrText xml:space="preserve"> PAGE   \* MERGEFORMAT </w:instrText>
        </w:r>
        <w:r w:rsidRPr="0067018C">
          <w:rPr>
            <w:rFonts w:ascii="Times New Roman" w:hAnsi="Times New Roman" w:cs="Times New Roman"/>
          </w:rPr>
          <w:fldChar w:fldCharType="separate"/>
        </w:r>
        <w:r w:rsidRPr="0067018C">
          <w:rPr>
            <w:rFonts w:ascii="Times New Roman" w:hAnsi="Times New Roman" w:cs="Times New Roman"/>
            <w:noProof/>
          </w:rPr>
          <w:t>2</w:t>
        </w:r>
        <w:r w:rsidRPr="0067018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37557584"/>
      <w:docPartObj>
        <w:docPartGallery w:val="Page Numbers (Top of Page)"/>
        <w:docPartUnique/>
      </w:docPartObj>
    </w:sdtPr>
    <w:sdtEndPr>
      <w:rPr>
        <w:noProof/>
      </w:rPr>
    </w:sdtEndPr>
    <w:sdtContent>
      <w:p w14:paraId="2E1BD8BA" w14:textId="303A52BF" w:rsidR="0067018C" w:rsidRPr="0067018C" w:rsidRDefault="0067018C" w:rsidP="0067018C">
        <w:pPr>
          <w:pStyle w:val="Header"/>
          <w:jc w:val="right"/>
          <w:rPr>
            <w:rFonts w:ascii="Times New Roman" w:hAnsi="Times New Roman" w:cs="Times New Roman"/>
          </w:rPr>
        </w:pPr>
        <w:r>
          <w:rPr>
            <w:rFonts w:ascii="Times New Roman" w:hAnsi="Times New Roman" w:cs="Times New Roman"/>
            <w:lang w:val="en-US"/>
          </w:rPr>
          <w:t xml:space="preserve">Running head: </w:t>
        </w:r>
        <w:r w:rsidRPr="0067018C">
          <w:rPr>
            <w:rFonts w:ascii="Times New Roman" w:hAnsi="Times New Roman" w:cs="Times New Roman"/>
            <w:bCs/>
            <w:lang w:val="en-US"/>
          </w:rPr>
          <w:t>SOUL-OF-FIRE CHANGE MANAGER RESPONSE</w:t>
        </w:r>
        <w:r>
          <w:rPr>
            <w:rFonts w:ascii="Times New Roman" w:hAnsi="Times New Roman" w:cs="Times New Roman"/>
          </w:rPr>
          <w:tab/>
        </w:r>
        <w:r w:rsidRPr="0067018C">
          <w:rPr>
            <w:rFonts w:ascii="Times New Roman" w:hAnsi="Times New Roman" w:cs="Times New Roman"/>
          </w:rPr>
          <w:fldChar w:fldCharType="begin"/>
        </w:r>
        <w:r w:rsidRPr="0067018C">
          <w:rPr>
            <w:rFonts w:ascii="Times New Roman" w:hAnsi="Times New Roman" w:cs="Times New Roman"/>
          </w:rPr>
          <w:instrText xml:space="preserve"> PAGE   \* MERGEFORMAT </w:instrText>
        </w:r>
        <w:r w:rsidRPr="0067018C">
          <w:rPr>
            <w:rFonts w:ascii="Times New Roman" w:hAnsi="Times New Roman" w:cs="Times New Roman"/>
          </w:rPr>
          <w:fldChar w:fldCharType="separate"/>
        </w:r>
        <w:r w:rsidRPr="0067018C">
          <w:rPr>
            <w:rFonts w:ascii="Times New Roman" w:hAnsi="Times New Roman" w:cs="Times New Roman"/>
            <w:noProof/>
          </w:rPr>
          <w:t>2</w:t>
        </w:r>
        <w:r w:rsidRPr="0067018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2NLE0sTAytDC3MDJT0lEKTi0uzszPAykwrAUAY23LTSwAAAA="/>
  </w:docVars>
  <w:rsids>
    <w:rsidRoot w:val="0067018C"/>
    <w:rsid w:val="002D54B6"/>
    <w:rsid w:val="00416118"/>
    <w:rsid w:val="00561116"/>
    <w:rsid w:val="0067018C"/>
    <w:rsid w:val="00883A09"/>
    <w:rsid w:val="00B54B3E"/>
    <w:rsid w:val="00C47F69"/>
    <w:rsid w:val="00E87DC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8FB0E"/>
  <w15:chartTrackingRefBased/>
  <w15:docId w15:val="{B37C7B0A-690A-42C0-98B0-ED5B0009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18C"/>
  </w:style>
  <w:style w:type="paragraph" w:styleId="Footer">
    <w:name w:val="footer"/>
    <w:basedOn w:val="Normal"/>
    <w:link w:val="FooterChar"/>
    <w:uiPriority w:val="99"/>
    <w:unhideWhenUsed/>
    <w:rsid w:val="00670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350</Words>
  <Characters>1996</Characters>
  <Application>Microsoft Office Word</Application>
  <DocSecurity>0</DocSecurity>
  <Lines>16</Lines>
  <Paragraphs>4</Paragraphs>
  <ScaleCrop>false</ScaleCrop>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2020-12-13T06:35:00Z</dcterms:created>
  <dcterms:modified xsi:type="dcterms:W3CDTF">2020-12-13T06:44:00Z</dcterms:modified>
</cp:coreProperties>
</file>